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12115800</wp:posOffset>
            </wp:positionH>
            <wp:positionV relativeFrom="topMargin">
              <wp:posOffset>12420600</wp:posOffset>
            </wp:positionV>
            <wp:extent cx="444500" cy="469900"/>
            <wp:wrapNone/>
            <wp:docPr id="1000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328611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第</w:t>
      </w:r>
      <w:r>
        <w:rPr>
          <w:rFonts w:ascii="Times New Roman" w:eastAsia="宋体" w:hAnsi="Times New Roman"/>
          <w:b/>
          <w:sz w:val="36"/>
        </w:rPr>
        <w:t>2</w:t>
      </w:r>
      <w:r>
        <w:rPr>
          <w:rFonts w:ascii="Times New Roman" w:eastAsia="宋体" w:hAnsi="宋体"/>
          <w:b/>
          <w:sz w:val="36"/>
        </w:rPr>
        <w:t>节</w:t>
      </w:r>
      <w:r>
        <w:rPr>
          <w:rFonts w:ascii="Times New Roman" w:eastAsia="宋体" w:hAnsi="宋体"/>
          <w:sz w:val="36"/>
        </w:rPr>
        <w:t>　</w:t>
      </w:r>
      <w:r>
        <w:rPr>
          <w:rFonts w:ascii="Times New Roman" w:eastAsia="宋体" w:hAnsi="宋体"/>
          <w:b/>
          <w:sz w:val="36"/>
        </w:rPr>
        <w:t>滑</w:t>
      </w:r>
      <w:r>
        <w:rPr>
          <w:rFonts w:ascii="Times New Roman" w:eastAsia="宋体" w:hAnsi="宋体"/>
          <w:sz w:val="36"/>
        </w:rPr>
        <w:t>　</w:t>
      </w:r>
      <w:r>
        <w:rPr>
          <w:rFonts w:ascii="Times New Roman" w:eastAsia="宋体" w:hAnsi="宋体"/>
          <w:b/>
          <w:sz w:val="36"/>
        </w:rPr>
        <w:t>轮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649" name="17标1.EPS" descr="id:21474958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402477" name="17标1.EPS" descr="id:214749580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知识要点基础练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1290"/>
            <wp:effectExtent l="0" t="0" r="6350" b="10160"/>
            <wp:docPr id="650" name="17标2.EPS" descr="id:21474958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1157883" name="17标2.EPS" descr="id:214749581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定滑轮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如图,物体重</w:t>
      </w:r>
      <w:r>
        <w:rPr>
          <w:rFonts w:ascii="Times New Roman" w:eastAsia="宋体" w:hAnsi="Times New Roman"/>
        </w:rPr>
        <w:t>10 N</w:t>
      </w:r>
      <w:r>
        <w:rPr>
          <w:rFonts w:ascii="Times New Roman" w:eastAsia="宋体" w:hAnsi="宋体"/>
        </w:rPr>
        <w:t>,且处于静止状态。该滑轮是</w:t>
      </w:r>
      <w:r>
        <w:rPr>
          <w:rFonts w:ascii="Times New Roman" w:eastAsia="宋体" w:hAnsi="宋体"/>
          <w:color w:val="FF00FF"/>
          <w:u w:val="single" w:color="000000"/>
        </w:rPr>
        <w:t>　定　</w:t>
      </w:r>
      <w:r>
        <w:rPr>
          <w:rFonts w:ascii="Times New Roman" w:eastAsia="宋体" w:hAnsi="宋体"/>
        </w:rPr>
        <w:t>滑轮,手拉弹簧测力计在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>位置时的示数为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。若手拉弹簧测力计在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>三个不同位置时的拉力分别是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3</w:t>
      </w:r>
      <w:r>
        <w:rPr>
          <w:rFonts w:ascii="Times New Roman" w:eastAsia="宋体" w:hAnsi="宋体"/>
        </w:rPr>
        <w:t>,则它们的大小关系是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=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=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3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&gt;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Times New Roman"/>
        </w:rPr>
        <w:t>=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&lt;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)。这证明使用定滑轮不能改变力的</w:t>
      </w:r>
      <w:r>
        <w:rPr>
          <w:rFonts w:ascii="Times New Roman" w:eastAsia="宋体" w:hAnsi="宋体"/>
          <w:color w:val="FF00FF"/>
          <w:u w:val="single" w:color="000000"/>
        </w:rPr>
        <w:t>　大小　</w:t>
      </w:r>
      <w:r>
        <w:rPr>
          <w:rFonts w:ascii="Times New Roman" w:eastAsia="宋体" w:hAnsi="宋体"/>
        </w:rPr>
        <w:t>,只能改变力的</w:t>
      </w:r>
      <w:r>
        <w:rPr>
          <w:rFonts w:ascii="Times New Roman" w:eastAsia="宋体" w:hAnsi="宋体"/>
          <w:color w:val="FF00FF"/>
          <w:u w:val="single" w:color="000000"/>
        </w:rPr>
        <w:t>　方向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35635" cy="807085"/>
            <wp:effectExtent l="0" t="0" r="12065" b="12065"/>
            <wp:docPr id="651" name="19ZKXWJ565.EPS" descr="id:21474958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217992" name="19ZKXWJ565.EPS" descr="id:214749581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5760" cy="80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1290"/>
            <wp:effectExtent l="0" t="0" r="6350" b="10160"/>
            <wp:docPr id="652" name="17标2.EPS" descr="id:21474958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1323148" name="17标2.EPS" descr="id:214749582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动滑轮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动滑轮下面挂一个</w:t>
      </w:r>
      <w:r>
        <w:rPr>
          <w:rFonts w:ascii="Times New Roman" w:eastAsia="宋体" w:hAnsi="Times New Roman"/>
        </w:rPr>
        <w:t>20 kg</w:t>
      </w:r>
      <w:r>
        <w:rPr>
          <w:rFonts w:ascii="Times New Roman" w:eastAsia="宋体" w:hAnsi="宋体"/>
        </w:rPr>
        <w:t>的物体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(  如图  ),挂物体的钩子承受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200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的力,挂绳子的钩承受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100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的力(  动滑轮重不计,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</w:rPr>
        <w:t>取</w:t>
      </w:r>
      <w:r>
        <w:rPr>
          <w:rFonts w:ascii="Times New Roman" w:eastAsia="宋体" w:hAnsi="Times New Roman"/>
        </w:rPr>
        <w:t>10 N/kg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13410" cy="729615"/>
            <wp:effectExtent l="0" t="0" r="15240" b="13335"/>
            <wp:docPr id="653" name="19ZKXWJ567.EPS" descr="id:21474958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371209" name="19ZKXWJ567.EPS" descr="id:214749583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3800" cy="72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盐城中考</w:t>
      </w:r>
      <w:r>
        <w:rPr>
          <w:rFonts w:ascii="Times New Roman" w:eastAsia="宋体" w:hAnsi="宋体"/>
        </w:rPr>
        <w:t xml:space="preserve">  )如图所示,工人用动滑轮匀速提升重物,这样做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598805" cy="1048385"/>
            <wp:effectExtent l="0" t="0" r="10795" b="18415"/>
            <wp:docPr id="654" name="19ZKXWJ568.EPS" descr="id:21474958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41877" name="19ZKXWJ568.EPS" descr="id:214749583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9040" cy="104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省力,不改变施力的方向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不省力,改变施力的方向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既省力,也改变施力的方向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既不省力,也不改变施力的方向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655" name="17标2.EPS" descr="id:2147495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877157" name="17标2.EPS" descr="id:214749584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3　</w:t>
      </w:r>
      <w:r>
        <w:rPr>
          <w:rFonts w:ascii="Arial" w:eastAsia="黑体" w:hAnsi="黑体"/>
          <w:color w:val="FF00FF"/>
        </w:rPr>
        <w:t>滑轮组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下列关于滑轮组的叙述,较准确的是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一定省力,又能改变力的方向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一定省力,但不能改变力的方向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有时既能省力,又能改变力的方向;有时可以省力,但不能改变力的方向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使用滑轮组一定能省力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如图所示的滑轮组,每个滑轮重为</w:t>
      </w:r>
      <w:r>
        <w:rPr>
          <w:rFonts w:ascii="Times New Roman" w:eastAsia="宋体" w:hAnsi="Times New Roman"/>
        </w:rPr>
        <w:t>20 N</w:t>
      </w:r>
      <w:r>
        <w:rPr>
          <w:rFonts w:ascii="Times New Roman" w:eastAsia="宋体" w:hAnsi="宋体"/>
        </w:rPr>
        <w:t>,绳重及摩擦不计。用它匀速提升重为</w:t>
      </w:r>
      <w:r>
        <w:rPr>
          <w:rFonts w:ascii="Times New Roman" w:eastAsia="宋体" w:hAnsi="Times New Roman"/>
        </w:rPr>
        <w:t>100 N</w:t>
      </w:r>
      <w:r>
        <w:rPr>
          <w:rFonts w:ascii="Times New Roman" w:eastAsia="宋体" w:hAnsi="宋体"/>
        </w:rPr>
        <w:t>的物体,所用的拉力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60680" cy="894080"/>
            <wp:effectExtent l="0" t="0" r="1270" b="1270"/>
            <wp:docPr id="656" name="17ZKXWL58.EPS" descr="id:21474958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986525" name="17ZKXWL58.EPS" descr="id:214749585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1080" cy="89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50 N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60 N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70 N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120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如图所示的各种情况中,将同样大小的重物匀速提升,若不计摩擦及绳与滑轮的重力,绳自由端施力最小的是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684780" cy="1129665"/>
            <wp:effectExtent l="0" t="0" r="1270" b="13335"/>
            <wp:docPr id="657" name="18ZKXWJ203.EPS" descr="id:21474958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7325215" name="18ZKXWJ203.EPS" descr="id:214749585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85240" cy="113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1290"/>
            <wp:effectExtent l="0" t="0" r="6350" b="10160"/>
            <wp:docPr id="658" name="17标2.EPS" descr="id:21474958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8585111" name="17标2.EPS" descr="id:214749586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4　</w:t>
      </w:r>
      <w:r>
        <w:rPr>
          <w:rFonts w:ascii="Arial" w:eastAsia="黑体" w:hAnsi="黑体"/>
          <w:color w:val="FF00FF"/>
        </w:rPr>
        <w:t>轮轴与斜面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螺丝钉是被拧成圆柱形的类似</w:t>
      </w:r>
      <w:r>
        <w:rPr>
          <w:rFonts w:ascii="Times New Roman" w:eastAsia="宋体" w:hAnsi="宋体"/>
          <w:color w:val="FF00FF"/>
          <w:u w:val="single" w:color="000000"/>
        </w:rPr>
        <w:t>　斜面　</w:t>
      </w:r>
      <w:r>
        <w:rPr>
          <w:rFonts w:ascii="Times New Roman" w:eastAsia="宋体" w:hAnsi="宋体"/>
        </w:rPr>
        <w:t>的机械,螺丝钉上的螺纹就像图甲中形成的纹路,一圈圈螺纹的长相当于斜面的长度。仔细观察如图乙、丙所示的两个螺丝钉,你认为,使用</w:t>
      </w:r>
      <w:r>
        <w:rPr>
          <w:rFonts w:ascii="Times New Roman" w:eastAsia="宋体" w:hAnsi="宋体"/>
          <w:color w:val="FF00FF"/>
          <w:u w:val="single" w:color="000000"/>
        </w:rPr>
        <w:t>　乙　</w:t>
      </w:r>
      <w:r>
        <w:rPr>
          <w:rFonts w:ascii="Times New Roman" w:eastAsia="宋体" w:hAnsi="宋体"/>
        </w:rPr>
        <w:t>更省力。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30935" cy="705485"/>
            <wp:effectExtent l="0" t="0" r="12065" b="18415"/>
            <wp:docPr id="659" name="19ZKXWJ570.EPS" descr="id:21474958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2193721" name="19ZKXWJ570.EPS" descr="id:214749587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31120" cy="70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如图所示的几种装置中,其中不属于轮轴的是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766060" cy="841375"/>
            <wp:effectExtent l="0" t="0" r="15240" b="15875"/>
            <wp:docPr id="660" name="19ZKXWL39.EPS" descr="id:21474958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560862" name="19ZKXWL39.EPS" descr="id:214749588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66600" cy="84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661" name="17标1.EPS" descr="id:2147495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0269642" name="17标1.EPS" descr="id:214749588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综合能力提升练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海南中考</w:t>
      </w:r>
      <w:r>
        <w:rPr>
          <w:rFonts w:ascii="Times New Roman" w:eastAsia="宋体" w:hAnsi="宋体"/>
        </w:rPr>
        <w:t xml:space="preserve">  )如图,小谦想把被台风刮倒的树拉正。他把绳子的一端系在乙树上,然后绕过甲树用力拉绳子,这样做有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段绳子拉甲树。如果不计绳重和摩擦,甲树受</w:t>
      </w:r>
      <w:r>
        <w:rPr>
          <w:rFonts w:ascii="Times New Roman" w:eastAsia="宋体" w:hAnsi="Times New Roman"/>
        </w:rPr>
        <w:t>300 N</w:t>
      </w:r>
      <w:r>
        <w:rPr>
          <w:rFonts w:ascii="Times New Roman" w:eastAsia="宋体" w:hAnsi="宋体"/>
        </w:rPr>
        <w:t>拉力,则小谦对绳子的拉力至少为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150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06195" cy="782320"/>
            <wp:effectExtent l="0" t="0" r="8255" b="17780"/>
            <wp:docPr id="662" name="19ZKXWJ571.EPS" descr="id:21474958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3336292" name="19ZKXWJ571.EPS" descr="id:214749589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06440" cy="78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bookmarkStart w:id="0" w:name="_GoBack"/>
      <w:bookmarkEnd w:id="0"/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如图所示,不计动滑轮的质量及转动摩擦,当竖直向上的力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</w:rPr>
        <w:t>=10 N</w:t>
      </w:r>
      <w:r>
        <w:rPr>
          <w:rFonts w:ascii="Times New Roman" w:eastAsia="宋体" w:hAnsi="宋体"/>
        </w:rPr>
        <w:t>时,恰能使重物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</w:rPr>
        <w:t>匀速上升,则重物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</w:rPr>
        <w:t>=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,绳固定端拉力为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,重物上升</w:t>
      </w:r>
      <w:r>
        <w:rPr>
          <w:rFonts w:ascii="Times New Roman" w:eastAsia="宋体" w:hAnsi="Times New Roman"/>
        </w:rPr>
        <w:t>10 cm</w:t>
      </w:r>
      <w:r>
        <w:rPr>
          <w:rFonts w:ascii="Times New Roman" w:eastAsia="宋体" w:hAnsi="宋体"/>
        </w:rPr>
        <w:t>,力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向上移动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cm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52780" cy="829310"/>
            <wp:effectExtent l="0" t="0" r="13970" b="8890"/>
            <wp:docPr id="663" name="19ZKXWJ572.EPS" descr="id:21474959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328980" name="19ZKXWJ572.EPS" descr="id:214749590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53040" cy="82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如图所示,物体重力是</w:t>
      </w:r>
      <w:r>
        <w:rPr>
          <w:rFonts w:ascii="Times New Roman" w:eastAsia="宋体" w:hAnsi="Times New Roman"/>
        </w:rPr>
        <w:t>300 N</w:t>
      </w:r>
      <w:r>
        <w:rPr>
          <w:rFonts w:ascii="Times New Roman" w:eastAsia="宋体" w:hAnsi="宋体"/>
        </w:rPr>
        <w:t>,动滑轮重</w:t>
      </w:r>
      <w:r>
        <w:rPr>
          <w:rFonts w:ascii="Times New Roman" w:eastAsia="宋体" w:hAnsi="Times New Roman"/>
        </w:rPr>
        <w:t>20 N</w:t>
      </w:r>
      <w:r>
        <w:rPr>
          <w:rFonts w:ascii="Times New Roman" w:eastAsia="宋体" w:hAnsi="宋体"/>
        </w:rPr>
        <w:t>(  不计摩擦和绳重  )。要使物体匀速升高</w:t>
      </w:r>
      <w:r>
        <w:rPr>
          <w:rFonts w:ascii="Times New Roman" w:eastAsia="宋体" w:hAnsi="Times New Roman"/>
        </w:rPr>
        <w:t>2 m</w:t>
      </w:r>
      <w:r>
        <w:rPr>
          <w:rFonts w:ascii="Times New Roman" w:eastAsia="宋体" w:hAnsi="宋体"/>
        </w:rPr>
        <w:t>,那么人的拉力是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160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,绳子自由端被人拉下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4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m</w:t>
      </w:r>
      <w:r>
        <w:rPr>
          <w:rFonts w:ascii="Times New Roman" w:eastAsia="宋体" w:hAnsi="宋体"/>
        </w:rPr>
        <w:t>,使用该装置</w:t>
      </w:r>
      <w:r>
        <w:rPr>
          <w:rFonts w:ascii="Times New Roman" w:eastAsia="宋体" w:hAnsi="宋体"/>
          <w:color w:val="FF00FF"/>
          <w:u w:val="single" w:color="000000"/>
        </w:rPr>
        <w:t>　能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能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不能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)改变力的方向。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71195" cy="861060"/>
            <wp:effectExtent l="0" t="0" r="14605" b="15240"/>
            <wp:docPr id="664" name="18ZKXWJ200.EPS" descr="id:21474959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1347823" name="18ZKXWJ200.EPS" descr="id:214749590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71760" cy="86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如图所示,某人将重为</w:t>
      </w:r>
      <w:r>
        <w:rPr>
          <w:rFonts w:ascii="Times New Roman" w:eastAsia="宋体" w:hAnsi="Times New Roman"/>
        </w:rPr>
        <w:t>150 N</w:t>
      </w:r>
      <w:r>
        <w:rPr>
          <w:rFonts w:ascii="Times New Roman" w:eastAsia="宋体" w:hAnsi="宋体"/>
        </w:rPr>
        <w:t>的物体匀速提起,在</w:t>
      </w:r>
      <w:r>
        <w:rPr>
          <w:rFonts w:ascii="Times New Roman" w:eastAsia="宋体" w:hAnsi="Times New Roman"/>
        </w:rPr>
        <w:t>2 s</w:t>
      </w:r>
      <w:r>
        <w:rPr>
          <w:rFonts w:ascii="Times New Roman" w:eastAsia="宋体" w:hAnsi="宋体"/>
        </w:rPr>
        <w:t>内绳的自由端移动了</w:t>
      </w:r>
      <w:r>
        <w:rPr>
          <w:rFonts w:ascii="Times New Roman" w:eastAsia="宋体" w:hAnsi="Times New Roman"/>
        </w:rPr>
        <w:t>6 m</w:t>
      </w:r>
      <w:r>
        <w:rPr>
          <w:rFonts w:ascii="Times New Roman" w:eastAsia="宋体" w:hAnsi="宋体"/>
        </w:rPr>
        <w:t>,则重物上升的速度为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m/s</w:t>
      </w:r>
      <w:r>
        <w:rPr>
          <w:rFonts w:ascii="Times New Roman" w:eastAsia="宋体" w:hAnsi="宋体"/>
        </w:rPr>
        <w:t>。若拉绳的力为</w:t>
      </w:r>
      <w:r>
        <w:rPr>
          <w:rFonts w:ascii="Times New Roman" w:eastAsia="宋体" w:hAnsi="Times New Roman"/>
        </w:rPr>
        <w:t>60 N</w:t>
      </w:r>
      <w:r>
        <w:rPr>
          <w:rFonts w:ascii="Times New Roman" w:eastAsia="宋体" w:hAnsi="宋体"/>
        </w:rPr>
        <w:t>,则动滑轮重为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30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(  不计绳重和摩擦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55930" cy="817880"/>
            <wp:effectExtent l="0" t="0" r="1270" b="1270"/>
            <wp:docPr id="665" name="18ZKXWJ195.EPS" descr="id:21474959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9798465" name="18ZKXWJ195.EPS" descr="id:214749591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56120" cy="81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在水平桌面上放一个</w:t>
      </w:r>
      <w:r>
        <w:rPr>
          <w:rFonts w:ascii="Times New Roman" w:eastAsia="宋体" w:hAnsi="Times New Roman"/>
        </w:rPr>
        <w:t>100 N</w:t>
      </w:r>
      <w:r>
        <w:rPr>
          <w:rFonts w:ascii="Times New Roman" w:eastAsia="宋体" w:hAnsi="宋体"/>
        </w:rPr>
        <w:t>的重物,现用如图所示装置将物体匀速拉动,物体与桌面间的摩擦力是</w:t>
      </w:r>
      <w:r>
        <w:rPr>
          <w:rFonts w:ascii="Times New Roman" w:eastAsia="宋体" w:hAnsi="Times New Roman"/>
        </w:rPr>
        <w:t>24 N</w:t>
      </w:r>
      <w:r>
        <w:rPr>
          <w:rFonts w:ascii="Times New Roman" w:eastAsia="宋体" w:hAnsi="宋体"/>
        </w:rPr>
        <w:t>,不考虑滑轮重力和滑轮与绳间摩擦,水平拉力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8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。若绳子自由端移动速度为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6 m/s</w:t>
      </w:r>
      <w:r>
        <w:rPr>
          <w:rFonts w:ascii="Times New Roman" w:eastAsia="宋体" w:hAnsi="宋体"/>
        </w:rPr>
        <w:t>,则物体移动速度为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m/s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27430" cy="398145"/>
            <wp:effectExtent l="0" t="0" r="1270" b="1905"/>
            <wp:docPr id="666" name="18ZKXWJ199.EPS" descr="id:21474959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8855015" name="18ZKXWJ199.EPS" descr="id:214749592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27800" cy="39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如图所示,物体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重</w:t>
      </w:r>
      <w:r>
        <w:rPr>
          <w:rFonts w:ascii="Times New Roman" w:eastAsia="宋体" w:hAnsi="Times New Roman"/>
        </w:rPr>
        <w:t>50 N</w:t>
      </w:r>
      <w:r>
        <w:rPr>
          <w:rFonts w:ascii="Times New Roman" w:eastAsia="宋体" w:hAnsi="宋体"/>
        </w:rPr>
        <w:t>,物体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重</w:t>
      </w:r>
      <w:r>
        <w:rPr>
          <w:rFonts w:ascii="Times New Roman" w:eastAsia="宋体" w:hAnsi="Times New Roman"/>
        </w:rPr>
        <w:t>30 N</w:t>
      </w:r>
      <w:r>
        <w:rPr>
          <w:rFonts w:ascii="Times New Roman" w:eastAsia="宋体" w:hAnsi="宋体"/>
        </w:rPr>
        <w:t>,物体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在物体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的作用下向右做匀速直线运动。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受到的绳子拉力为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,如果在物体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上加一个水平向左的力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拉动物体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,使物体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匀速上升,则该拉力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的大小为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(  滑轮和绳子的重以及绳子与滑轮之间的摩擦均不计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742950" cy="742950"/>
            <wp:effectExtent l="0" t="0" r="0" b="0"/>
            <wp:docPr id="667" name="18ZKXWJ198.EPS" descr="id:21474959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485791" name="18ZKXWJ198.EPS" descr="id:214749592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43040" cy="74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如图所示,利用轻质滑轮组匀速拉动水平地面上重为</w:t>
      </w:r>
      <w:r>
        <w:rPr>
          <w:rFonts w:ascii="Times New Roman" w:eastAsia="宋体" w:hAnsi="Times New Roman"/>
        </w:rPr>
        <w:t>200 N</w:t>
      </w:r>
      <w:r>
        <w:rPr>
          <w:rFonts w:ascii="Times New Roman" w:eastAsia="宋体" w:hAnsi="宋体"/>
        </w:rPr>
        <w:t>的物体,拉力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的大小为</w:t>
      </w:r>
      <w:r>
        <w:rPr>
          <w:rFonts w:ascii="Times New Roman" w:eastAsia="宋体" w:hAnsi="Times New Roman"/>
        </w:rPr>
        <w:t>30 N</w:t>
      </w:r>
      <w:r>
        <w:rPr>
          <w:rFonts w:ascii="Times New Roman" w:eastAsia="宋体" w:hAnsi="宋体"/>
        </w:rPr>
        <w:t>。若不计绳子与滑轮组之间的摩擦,则物体和地面之间的摩擦力大小为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83665" cy="556895"/>
            <wp:effectExtent l="0" t="0" r="6985" b="14605"/>
            <wp:docPr id="668" name="18ZKXWJ204.EPS" descr="id:21474959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483655" name="18ZKXWJ204.EPS" descr="id:214749593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83840" cy="55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30 N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45 N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60 N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300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小峰用图中装置提升重为</w:t>
      </w:r>
      <w:r>
        <w:rPr>
          <w:rFonts w:ascii="Times New Roman" w:eastAsia="宋体" w:hAnsi="Times New Roman"/>
        </w:rPr>
        <w:t>400 N</w:t>
      </w:r>
      <w:r>
        <w:rPr>
          <w:rFonts w:ascii="Times New Roman" w:eastAsia="宋体" w:hAnsi="宋体"/>
        </w:rPr>
        <w:t>的物体,不计摩擦、绳重和滑轮自重。下列说法正确的是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10285" cy="648335"/>
            <wp:effectExtent l="0" t="0" r="18415" b="18415"/>
            <wp:docPr id="669" name="18ZKXWJ205.EPS" descr="id:21474959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174691" name="18ZKXWJ205.EPS" descr="id:214749594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10520" cy="64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物体匀速上升时,人对绳子的拉力为</w:t>
      </w:r>
      <w:r>
        <w:rPr>
          <w:rFonts w:ascii="Times New Roman" w:eastAsia="宋体" w:hAnsi="Times New Roman"/>
        </w:rPr>
        <w:t>200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人将绳子拉过</w:t>
      </w:r>
      <w:r>
        <w:rPr>
          <w:rFonts w:ascii="Times New Roman" w:eastAsia="宋体" w:hAnsi="Times New Roman"/>
        </w:rPr>
        <w:t>1 m</w:t>
      </w:r>
      <w:r>
        <w:rPr>
          <w:rFonts w:ascii="Times New Roman" w:eastAsia="宋体" w:hAnsi="宋体"/>
        </w:rPr>
        <w:t>,物体也上升</w:t>
      </w:r>
      <w:r>
        <w:rPr>
          <w:rFonts w:ascii="Times New Roman" w:eastAsia="宋体" w:hAnsi="Times New Roman"/>
        </w:rPr>
        <w:t>1 m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两个滑轮均为定滑轮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使用该装置不但能省力,还能省距离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670" name="17标1.EPS" descr="id:21474959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287492" name="17标1.EPS" descr="id:214749595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拓展探究突破练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小明家住二楼,正在装修房子,小明想采用如图所示的滑轮组,站在地面上将装修材料从地面运送到二楼窗口处。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582295" cy="1059815"/>
            <wp:effectExtent l="0" t="0" r="8255" b="6985"/>
            <wp:docPr id="671" name="18ZKXWJ206.EPS" descr="id:21474959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673125" name="18ZKXWJ206.EPS" descr="id:214749595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82840" cy="105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)请你帮小明把滑轮组的绕线方法画出;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)若装修材料重</w:t>
      </w:r>
      <w:r>
        <w:rPr>
          <w:rFonts w:ascii="Times New Roman" w:eastAsia="宋体" w:hAnsi="Times New Roman"/>
        </w:rPr>
        <w:t>600 N</w:t>
      </w:r>
      <w:r>
        <w:rPr>
          <w:rFonts w:ascii="Times New Roman" w:eastAsia="宋体" w:hAnsi="宋体"/>
        </w:rPr>
        <w:t>,把它运送到</w:t>
      </w:r>
      <w:r>
        <w:rPr>
          <w:rFonts w:ascii="Times New Roman" w:eastAsia="宋体" w:hAnsi="Times New Roman"/>
        </w:rPr>
        <w:t>4 m</w:t>
      </w:r>
      <w:r>
        <w:rPr>
          <w:rFonts w:ascii="Times New Roman" w:eastAsia="宋体" w:hAnsi="宋体"/>
        </w:rPr>
        <w:t>的二楼窗口处,小明需要用多大的力(  滑轮重、绳重及摩擦均不计  )?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)若(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)中实际拉力为</w:t>
      </w:r>
      <w:r>
        <w:rPr>
          <w:rFonts w:ascii="Times New Roman" w:eastAsia="宋体" w:hAnsi="Times New Roman"/>
        </w:rPr>
        <w:t>350 N</w:t>
      </w:r>
      <w:r>
        <w:rPr>
          <w:rFonts w:ascii="Times New Roman" w:eastAsia="宋体" w:hAnsi="宋体"/>
        </w:rPr>
        <w:t>,则运送重为</w:t>
      </w:r>
      <w:r>
        <w:rPr>
          <w:rFonts w:ascii="Times New Roman" w:eastAsia="宋体" w:hAnsi="Times New Roman"/>
        </w:rPr>
        <w:t>800 N</w:t>
      </w:r>
      <w:r>
        <w:rPr>
          <w:rFonts w:ascii="Times New Roman" w:eastAsia="宋体" w:hAnsi="宋体"/>
        </w:rPr>
        <w:t>的装修材料,小明需要用多大的力(  绳重及摩擦均不计  )?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582295" cy="1059815"/>
            <wp:effectExtent l="0" t="0" r="8255" b="6985"/>
            <wp:docPr id="672" name="18ZKXWJ247.EPS" descr="id:21474959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486511" name="18ZKXWJ247.EPS" descr="id:214749596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82840" cy="105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)因为</w:t>
      </w:r>
      <w:r>
        <w:rPr>
          <w:rFonts w:ascii="Times New Roman" w:eastAsia="宋体" w:hAnsi="Times New Roman"/>
          <w:i/>
          <w:color w:val="FF00FF"/>
        </w:rPr>
        <w:t>n</w:t>
      </w:r>
      <w:r>
        <w:rPr>
          <w:rFonts w:ascii="Times New Roman" w:eastAsia="宋体" w:hAnsi="Times New Roman"/>
          <w:color w:val="FF00FF"/>
        </w:rPr>
        <w:t>=2</w:t>
      </w:r>
      <w:r>
        <w:rPr>
          <w:rFonts w:ascii="Times New Roman" w:eastAsia="宋体" w:hAnsi="宋体"/>
          <w:color w:val="FF00FF"/>
        </w:rPr>
        <w:t>,所以在忽略滑轮重、绳重及摩擦的情况下,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Times New Roman"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/>
          <w:i/>
          <w:color w:val="FF00FF"/>
        </w:rPr>
        <w:t>G</w:t>
      </w:r>
      <w:r>
        <w:rPr>
          <w:rFonts w:ascii="Times New Roman" w:eastAsia="宋体" w:hAnsi="宋体"/>
          <w:color w:val="FF00FF"/>
          <w:vertAlign w:val="subscript"/>
        </w:rPr>
        <w:t>材料</w:t>
      </w:r>
      <w:r>
        <w:rPr>
          <w:rFonts w:ascii="Times New Roman" w:eastAsia="宋体" w:hAnsi="Times New Roman"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600 N=300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宋体" w:hAnsi="宋体"/>
          <w:color w:val="FF00FF"/>
        </w:rPr>
        <w:t xml:space="preserve">  )绳重及摩擦均不计,则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F'=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i/>
          <w:color w:val="FF00FF"/>
        </w:rPr>
        <w:t>G</w:t>
      </w:r>
      <w:r>
        <w:rPr>
          <w:rFonts w:ascii="Times New Roman" w:eastAsia="宋体" w:hAnsi="宋体"/>
          <w:color w:val="FF00FF"/>
          <w:vertAlign w:val="subscript"/>
        </w:rPr>
        <w:t>材料</w:t>
      </w:r>
      <w:r>
        <w:rPr>
          <w:rFonts w:ascii="Times New Roman" w:eastAsia="宋体" w:hAnsi="Times New Roman"/>
          <w:i/>
          <w:color w:val="FF00FF"/>
        </w:rPr>
        <w:t>+G</w:t>
      </w:r>
      <w:r>
        <w:rPr>
          <w:rFonts w:ascii="Times New Roman" w:eastAsia="宋体" w:hAnsi="宋体"/>
          <w:color w:val="FF00FF"/>
          <w:vertAlign w:val="subscript"/>
        </w:rPr>
        <w:t>动</w:t>
      </w:r>
      <w:r>
        <w:rPr>
          <w:rFonts w:ascii="Times New Roman" w:eastAsia="宋体" w:hAnsi="宋体"/>
          <w:color w:val="FF00FF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代入数据,</w:t>
      </w:r>
      <w:r>
        <w:rPr>
          <w:rFonts w:ascii="Times New Roman" w:eastAsia="宋体" w:hAnsi="Times New Roman"/>
          <w:color w:val="FF00FF"/>
        </w:rPr>
        <w:t>350 N=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600 N+</w:t>
      </w:r>
      <w:r>
        <w:rPr>
          <w:rFonts w:ascii="Times New Roman" w:eastAsia="宋体" w:hAnsi="Times New Roman"/>
          <w:i/>
          <w:color w:val="FF00FF"/>
        </w:rPr>
        <w:t>G</w:t>
      </w:r>
      <w:r>
        <w:rPr>
          <w:rFonts w:ascii="Times New Roman" w:eastAsia="宋体" w:hAnsi="宋体"/>
          <w:color w:val="FF00FF"/>
          <w:vertAlign w:val="subscript"/>
        </w:rPr>
        <w:t>动</w:t>
      </w:r>
      <w:r>
        <w:rPr>
          <w:rFonts w:ascii="Times New Roman" w:eastAsia="宋体" w:hAnsi="宋体"/>
          <w:color w:val="FF00FF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解得</w:t>
      </w:r>
      <w:r>
        <w:rPr>
          <w:rFonts w:ascii="Times New Roman" w:eastAsia="宋体" w:hAnsi="Times New Roman"/>
          <w:i/>
          <w:color w:val="FF00FF"/>
        </w:rPr>
        <w:t>G</w:t>
      </w:r>
      <w:r>
        <w:rPr>
          <w:rFonts w:ascii="Times New Roman" w:eastAsia="宋体" w:hAnsi="宋体"/>
          <w:color w:val="FF00FF"/>
          <w:vertAlign w:val="subscript"/>
        </w:rPr>
        <w:t>动</w:t>
      </w:r>
      <w:r>
        <w:rPr>
          <w:rFonts w:ascii="Times New Roman" w:eastAsia="宋体" w:hAnsi="Times New Roman"/>
          <w:color w:val="FF00FF"/>
        </w:rPr>
        <w:t>=100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小明需要用的力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F″</w:t>
      </w:r>
      <w:r>
        <w:rPr>
          <w:rFonts w:ascii="Times New Roman" w:eastAsia="宋体" w:hAnsi="Times New Roman"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i/>
          <w:color w:val="FF00FF"/>
        </w:rPr>
        <w:t>G'</w:t>
      </w:r>
      <w:r>
        <w:rPr>
          <w:rFonts w:ascii="Times New Roman" w:eastAsia="宋体" w:hAnsi="宋体"/>
          <w:color w:val="FF00FF"/>
          <w:vertAlign w:val="subscript"/>
        </w:rPr>
        <w:t>材料</w:t>
      </w:r>
      <w:r>
        <w:rPr>
          <w:rFonts w:ascii="Times New Roman" w:eastAsia="宋体" w:hAnsi="Times New Roman"/>
          <w:i/>
          <w:color w:val="FF00FF"/>
        </w:rPr>
        <w:t>+G</w:t>
      </w:r>
      <w:r>
        <w:rPr>
          <w:rFonts w:ascii="Times New Roman" w:eastAsia="宋体" w:hAnsi="宋体"/>
          <w:color w:val="FF00FF"/>
          <w:vertAlign w:val="subscript"/>
        </w:rPr>
        <w:t>动</w:t>
      </w:r>
      <w:r>
        <w:rPr>
          <w:rFonts w:ascii="Times New Roman" w:eastAsia="宋体" w:hAnsi="宋体"/>
          <w:color w:val="FF00FF"/>
        </w:rPr>
        <w:t xml:space="preserve">  )</w:t>
      </w:r>
      <w:r>
        <w:rPr>
          <w:rFonts w:ascii="Times New Roman" w:eastAsia="宋体" w:hAnsi="Times New Roman"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800 N+100 N</w:t>
      </w:r>
      <w:r>
        <w:rPr>
          <w:rFonts w:ascii="Times New Roman" w:eastAsia="宋体" w:hAnsi="宋体"/>
          <w:color w:val="FF00FF"/>
        </w:rPr>
        <w:t xml:space="preserve">  )</w:t>
      </w:r>
      <w:r>
        <w:rPr>
          <w:rFonts w:ascii="Times New Roman" w:eastAsia="宋体" w:hAnsi="Times New Roman"/>
          <w:color w:val="FF00FF"/>
        </w:rPr>
        <w:t>=450 N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3B55207"/>
    <w:rsid w:val="53B55207"/>
    <w:rsid w:val="5DB1386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jpeg" /><Relationship Id="rId25" Type="http://schemas.openxmlformats.org/officeDocument/2006/relationships/image" Target="media/image21.jpeg" /><Relationship Id="rId26" Type="http://schemas.openxmlformats.org/officeDocument/2006/relationships/theme" Target="theme/theme1.xml" /><Relationship Id="rId27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木牍教育</dc:creator>
  <cp:lastModifiedBy>木牍教育</cp:lastModifiedBy>
  <cp:revision>1</cp:revision>
  <dcterms:created xsi:type="dcterms:W3CDTF">2019-12-26T01:46:00Z</dcterms:created>
  <dcterms:modified xsi:type="dcterms:W3CDTF">2019-12-26T05:53:18Z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